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F6D30" w14:textId="3DBCB25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F900A4">
        <w:rPr>
          <w:bCs/>
          <w:noProof w:val="0"/>
          <w:sz w:val="24"/>
          <w:szCs w:val="24"/>
        </w:rPr>
        <w:t>03552</w:t>
      </w:r>
    </w:p>
    <w:p w14:paraId="55DCC7A4"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11E3CC6D" w14:textId="77777777" w:rsidR="00CD4C7B" w:rsidRPr="00B266B0" w:rsidRDefault="00CD4C7B" w:rsidP="00CD4C7B">
      <w:pPr>
        <w:pStyle w:val="Header"/>
        <w:rPr>
          <w:bCs/>
          <w:noProof w:val="0"/>
          <w:sz w:val="24"/>
        </w:rPr>
      </w:pPr>
    </w:p>
    <w:p w14:paraId="6B263003" w14:textId="77777777" w:rsidR="00CD4C7B" w:rsidRPr="00B266B0" w:rsidRDefault="00CD4C7B" w:rsidP="00CD4C7B">
      <w:pPr>
        <w:pStyle w:val="Header"/>
        <w:rPr>
          <w:bCs/>
          <w:noProof w:val="0"/>
          <w:sz w:val="24"/>
        </w:rPr>
      </w:pPr>
    </w:p>
    <w:p w14:paraId="330CC8B2"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4680">
        <w:rPr>
          <w:rFonts w:cs="Arial"/>
          <w:b/>
          <w:bCs/>
          <w:sz w:val="24"/>
          <w:lang w:eastAsia="ja-JP"/>
        </w:rPr>
        <w:t>10</w:t>
      </w:r>
      <w:r w:rsidR="002747EC">
        <w:rPr>
          <w:rFonts w:cs="Arial"/>
          <w:b/>
          <w:bCs/>
          <w:sz w:val="24"/>
          <w:lang w:eastAsia="ja-JP"/>
        </w:rPr>
        <w:t>.</w:t>
      </w:r>
      <w:r w:rsidR="00C04680">
        <w:rPr>
          <w:rFonts w:cs="Arial"/>
          <w:b/>
          <w:bCs/>
          <w:sz w:val="24"/>
          <w:lang w:eastAsia="ja-JP"/>
        </w:rPr>
        <w:t>2</w:t>
      </w:r>
      <w:r w:rsidR="002747EC">
        <w:rPr>
          <w:rFonts w:cs="Arial"/>
          <w:b/>
          <w:bCs/>
          <w:sz w:val="24"/>
          <w:lang w:eastAsia="ja-JP"/>
        </w:rPr>
        <w:t>.</w:t>
      </w:r>
      <w:r w:rsidR="00C04680">
        <w:rPr>
          <w:rFonts w:cs="Arial"/>
          <w:b/>
          <w:bCs/>
          <w:sz w:val="24"/>
          <w:lang w:eastAsia="ja-JP"/>
        </w:rPr>
        <w:t>3.4</w:t>
      </w:r>
    </w:p>
    <w:p w14:paraId="0C7C13D5"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0F118A94"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92502" w:rsidRPr="00992502">
        <w:rPr>
          <w:rFonts w:ascii="Arial" w:hAnsi="Arial" w:cs="Arial"/>
          <w:b/>
          <w:bCs/>
          <w:sz w:val="24"/>
        </w:rPr>
        <w:t>Beam Management in NR</w:t>
      </w:r>
    </w:p>
    <w:p w14:paraId="2EFE0C16"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92502" w:rsidRPr="00992502">
        <w:rPr>
          <w:rFonts w:ascii="Arial" w:hAnsi="Arial" w:cs="Arial"/>
          <w:b/>
          <w:bCs/>
          <w:sz w:val="24"/>
        </w:rPr>
        <w:t>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92502">
        <w:rPr>
          <w:rFonts w:ascii="Arial" w:hAnsi="Arial" w:cs="Arial"/>
          <w:b/>
          <w:bCs/>
          <w:sz w:val="24"/>
        </w:rPr>
        <w:t>15</w:t>
      </w:r>
    </w:p>
    <w:p w14:paraId="632263E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960ADA7" w14:textId="77777777" w:rsidR="00CD4C7B" w:rsidRPr="006E13D1" w:rsidRDefault="00CD4C7B" w:rsidP="00CD4C7B">
      <w:pPr>
        <w:pStyle w:val="Heading1"/>
      </w:pPr>
      <w:r w:rsidRPr="006E13D1">
        <w:t>1</w:t>
      </w:r>
      <w:r w:rsidRPr="006E13D1">
        <w:tab/>
      </w:r>
      <w:r w:rsidR="0056573F">
        <w:t>Introduction</w:t>
      </w:r>
    </w:p>
    <w:p w14:paraId="4CF2B3BD" w14:textId="6B1A5CF5" w:rsidR="00CD4C7B" w:rsidRPr="006E13D1" w:rsidRDefault="00DD7AB2" w:rsidP="00CD4C7B">
      <w:r>
        <w:t>Beam management as well as measurements and trigger events for beam management for NR are discussed</w:t>
      </w:r>
      <w:r w:rsidR="0056573F">
        <w:t>.</w:t>
      </w:r>
    </w:p>
    <w:p w14:paraId="15E62BDC" w14:textId="77777777" w:rsidR="00CD4C7B" w:rsidRPr="006E13D1" w:rsidRDefault="003E414C" w:rsidP="00CD4C7B">
      <w:pPr>
        <w:pStyle w:val="Heading1"/>
      </w:pPr>
      <w:r>
        <w:t>2</w:t>
      </w:r>
      <w:r>
        <w:tab/>
        <w:t>Beam management</w:t>
      </w:r>
    </w:p>
    <w:p w14:paraId="3A2D545D" w14:textId="77777777" w:rsidR="003E414C" w:rsidRDefault="003E414C" w:rsidP="003E414C">
      <w:r>
        <w:t xml:space="preserve">In [1] we discussed beam forming related terminology such as beam, cell, beam level mobility and inter-cell mobility. In this contribution, we discuss further the implications of beam forming on intra-cell connectivity. </w:t>
      </w:r>
    </w:p>
    <w:p w14:paraId="780A4B86" w14:textId="77777777" w:rsidR="003E414C" w:rsidRDefault="003E414C" w:rsidP="003E414C">
      <w:r>
        <w:t xml:space="preserve">In higher frequencies (&gt;&gt; 6GHz, current LTE frequencies) a cell area may be covered by using multiple, potentially narrow high gain beams. Radiation patterns of different beams may overlap to provide solid coverage for common control channels throughout the intended cell area. The number of beams may range from tens to hundreds as not only the azimuth direction but also, in some cases, the elevation may need to be covered.  </w:t>
      </w:r>
    </w:p>
    <w:p w14:paraId="3E00486B" w14:textId="77777777" w:rsidR="003E414C" w:rsidRDefault="003E414C" w:rsidP="003E414C">
      <w:r>
        <w:t>As the radiation patterns of different beams overlap and due to radio environment (e.g. reflecting surfaces, scattering), a receiver may be under the coverage area of multiple beams. Due to the narrow beams, the UE mobility, even relatively slow, may have large impact on the beams that can be used for communication with gNB. Also, the change of radio environment surrounding of the UE may change relatively fast, so that UE may be able to communicate with new beams or some of the current communication beams may suddenly be blocked.</w:t>
      </w:r>
    </w:p>
    <w:p w14:paraId="2BE70AB6" w14:textId="77777777" w:rsidR="003E414C" w:rsidRPr="00D14966" w:rsidRDefault="003E414C" w:rsidP="003E414C">
      <w:r>
        <w:t xml:space="preserve">Figure 1 illustrates a scenario where UE is under the coverage of multiple gNB beams of a cell. Unless otherwise stated we assume reciprocity between DL and UL, i.e., a ‘beam’ covers both downlink and uplink directions; or TX and RX directions, respectively. A </w:t>
      </w:r>
      <w:r w:rsidRPr="00BD218D">
        <w:rPr>
          <w:i/>
        </w:rPr>
        <w:t>candidate beam</w:t>
      </w:r>
      <w:r>
        <w:t xml:space="preserve"> is a beam which could potentially be used for communication on downlink and uplink direction. Determining how to select candidate beams out of </w:t>
      </w:r>
      <w:r w:rsidRPr="00D2041D">
        <w:rPr>
          <w:i/>
        </w:rPr>
        <w:t>detected beams</w:t>
      </w:r>
      <w:r>
        <w:t xml:space="preserve"> (beams that are ‘seen’ by the UE), is for further study.</w:t>
      </w:r>
      <w:r w:rsidRPr="007C2C1C">
        <w:t xml:space="preserve"> A</w:t>
      </w:r>
      <w:r w:rsidRPr="007C2C1C">
        <w:rPr>
          <w:i/>
        </w:rPr>
        <w:t xml:space="preserve"> serving beam</w:t>
      </w:r>
      <w:r>
        <w:t xml:space="preserve"> (or beams) is a beam which is currently used for transmitting or receiving information for a given UE.</w:t>
      </w:r>
    </w:p>
    <w:p w14:paraId="5992B9CA" w14:textId="77777777" w:rsidR="003E414C" w:rsidRPr="00AF15A6" w:rsidRDefault="003E414C" w:rsidP="003E414C">
      <w:r w:rsidRPr="00FE1C71">
        <w:rPr>
          <w:b/>
        </w:rPr>
        <w:t xml:space="preserve">Observation 1: </w:t>
      </w:r>
      <w:r w:rsidRPr="00AF15A6">
        <w:t>UE may be under coverage of multiple beams which could be used for communication</w:t>
      </w:r>
      <w:r>
        <w:t>.</w:t>
      </w:r>
    </w:p>
    <w:p w14:paraId="6CEE53C5" w14:textId="77777777" w:rsidR="003E414C" w:rsidRDefault="003E414C" w:rsidP="003E414C">
      <w:pPr>
        <w:jc w:val="center"/>
      </w:pPr>
      <w:r>
        <w:object w:dxaOrig="8620" w:dyaOrig="8535" w14:anchorId="5B5CC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75pt;height:196.1pt" o:ole="">
            <v:imagedata r:id="rId11" o:title=""/>
          </v:shape>
          <o:OLEObject Type="Embed" ProgID="Visio.Drawing.11" ShapeID="_x0000_i1025" DrawAspect="Content" ObjectID="_1551909877" r:id="rId12"/>
        </w:object>
      </w:r>
    </w:p>
    <w:p w14:paraId="0E10A128" w14:textId="77777777" w:rsidR="003E414C" w:rsidRDefault="003E414C" w:rsidP="003E414C">
      <w:pPr>
        <w:pStyle w:val="TF"/>
      </w:pPr>
      <w:r>
        <w:lastRenderedPageBreak/>
        <w:t>Figure</w:t>
      </w:r>
      <w:r>
        <w:rPr>
          <w:noProof/>
        </w:rPr>
        <w:t xml:space="preserve"> 1</w:t>
      </w:r>
      <w:r w:rsidR="002F10D1">
        <w:t>:</w:t>
      </w:r>
      <w:r>
        <w:t xml:space="preserve"> Illustration of a scenario where UE sees multiple beams</w:t>
      </w:r>
    </w:p>
    <w:p w14:paraId="2F034749" w14:textId="77777777" w:rsidR="003E414C" w:rsidRDefault="003E414C" w:rsidP="003E414C">
      <w:r>
        <w:t>Beam level mobility in a serving cell may be better described as ‘</w:t>
      </w:r>
      <w:r w:rsidRPr="00ED0D2A">
        <w:t>Beam Management</w:t>
      </w:r>
      <w:r>
        <w:t xml:space="preserve">’. The aim of the beam management or </w:t>
      </w:r>
      <w:r w:rsidRPr="00555D3A">
        <w:rPr>
          <w:i/>
        </w:rPr>
        <w:t xml:space="preserve">beam management procedure </w:t>
      </w:r>
      <w:r>
        <w:t xml:space="preserve">is to maintain connectivity between UE and a serving cell during mobility and radio environment change. Also, an additional aspect is to provide scheduling flexibility for the network in order to maximize the utilization of radio resources. </w:t>
      </w:r>
    </w:p>
    <w:p w14:paraId="2BD28780" w14:textId="77777777" w:rsidR="003E414C" w:rsidRPr="00603F95" w:rsidRDefault="003E414C" w:rsidP="003E414C">
      <w:r>
        <w:t xml:space="preserve">To maintain connectivity between gNB and UE, </w:t>
      </w:r>
      <w:r>
        <w:rPr>
          <w:i/>
        </w:rPr>
        <w:t>O</w:t>
      </w:r>
      <w:r w:rsidRPr="008848FF">
        <w:rPr>
          <w:i/>
        </w:rPr>
        <w:t>bservation 1</w:t>
      </w:r>
      <w:r>
        <w:rPr>
          <w:b/>
        </w:rPr>
        <w:t xml:space="preserve"> </w:t>
      </w:r>
      <w:r>
        <w:t xml:space="preserve">can be seen as an advantage. As UE can be reached by multiple different beams, signalling and maintaining such information about possible beams between gNB and UE may be beneficial to avoid loss of connectivity due to abrupt signal level changes of certain beam (beam blocking). To maintain a set of (multiple) candidate beams, feedback and reporting mechanism to support beam management should be considered. </w:t>
      </w:r>
    </w:p>
    <w:p w14:paraId="46A4F405" w14:textId="77777777" w:rsidR="003E414C" w:rsidRDefault="003E414C" w:rsidP="003E414C">
      <w:pPr>
        <w:rPr>
          <w:b/>
        </w:rPr>
      </w:pPr>
      <w:r w:rsidRPr="00F3281F">
        <w:rPr>
          <w:b/>
        </w:rPr>
        <w:t xml:space="preserve">Proposal 1: </w:t>
      </w:r>
      <w:r>
        <w:t>Consider</w:t>
      </w:r>
      <w:r w:rsidRPr="00AF15A6">
        <w:t xml:space="preserve"> Beam Management procedures/techniques to maintain connectivity between UE and the serving cell potentially via multiple</w:t>
      </w:r>
      <w:r>
        <w:t xml:space="preserve"> </w:t>
      </w:r>
      <w:r w:rsidRPr="00AF15A6">
        <w:t>beams.</w:t>
      </w:r>
    </w:p>
    <w:p w14:paraId="41323856" w14:textId="77777777" w:rsidR="003E414C" w:rsidRDefault="003E414C" w:rsidP="003E414C">
      <w:r w:rsidRPr="00603F95">
        <w:t>Although a candidate set is maintained</w:t>
      </w:r>
      <w:r>
        <w:t>, the</w:t>
      </w:r>
      <w:r w:rsidRPr="00603F95">
        <w:t xml:space="preserve"> UE may potentially experience sudden signal level drop on </w:t>
      </w:r>
      <w:r>
        <w:t xml:space="preserve">one or more (in some cases </w:t>
      </w:r>
      <w:r w:rsidRPr="00603F95">
        <w:t>all</w:t>
      </w:r>
      <w:r>
        <w:t>)</w:t>
      </w:r>
      <w:r w:rsidRPr="00603F95">
        <w:t xml:space="preserve"> beams in the</w:t>
      </w:r>
      <w:r>
        <w:t xml:space="preserve"> </w:t>
      </w:r>
      <w:r w:rsidRPr="00603F95">
        <w:t>set</w:t>
      </w:r>
      <w:r>
        <w:t xml:space="preserve"> so that some of the candidate </w:t>
      </w:r>
      <w:r w:rsidRPr="00603F95">
        <w:t>beams in the set may not be used for communication</w:t>
      </w:r>
      <w:r>
        <w:rPr>
          <w:b/>
        </w:rPr>
        <w:t xml:space="preserve">. </w:t>
      </w:r>
      <w:r w:rsidRPr="004B19AE">
        <w:t>Sudden drop of signal level may be due to radio environment change</w:t>
      </w:r>
      <w:r>
        <w:t>,</w:t>
      </w:r>
      <w:r w:rsidRPr="004B19AE">
        <w:t xml:space="preserve"> e.g.</w:t>
      </w:r>
      <w:r>
        <w:t>,</w:t>
      </w:r>
      <w:r w:rsidRPr="004B19AE">
        <w:t xml:space="preserve"> </w:t>
      </w:r>
      <w:r>
        <w:t xml:space="preserve">candidate </w:t>
      </w:r>
      <w:r w:rsidRPr="004B19AE">
        <w:t xml:space="preserve">beams become obstructed or a </w:t>
      </w:r>
      <w:r>
        <w:t>reflecting surface is moved. There should be a way to quickly detect such changes in the candidate set and recover if a beam or all the beams between gNB and UE are determined to be lost.</w:t>
      </w:r>
    </w:p>
    <w:p w14:paraId="3EA810E3" w14:textId="77777777" w:rsidR="003E414C" w:rsidRPr="00AF15A6" w:rsidRDefault="003E414C" w:rsidP="003E414C">
      <w:r>
        <w:rPr>
          <w:b/>
        </w:rPr>
        <w:t>Proposal 2</w:t>
      </w:r>
      <w:r w:rsidRPr="00ED0D2A">
        <w:rPr>
          <w:b/>
        </w:rPr>
        <w:t xml:space="preserve">: </w:t>
      </w:r>
      <w:r>
        <w:t>Consider</w:t>
      </w:r>
      <w:r w:rsidRPr="00AF15A6">
        <w:t xml:space="preserve"> Beam Management techniques to detect and recover beam level link failure when the connectivity is lost with the serving </w:t>
      </w:r>
      <w:r>
        <w:t>beam</w:t>
      </w:r>
      <w:r w:rsidRPr="00AF15A6">
        <w:t>.</w:t>
      </w:r>
    </w:p>
    <w:p w14:paraId="509C9F8B" w14:textId="2C29F881" w:rsidR="003E414C" w:rsidRDefault="003E414C" w:rsidP="003E414C">
      <w:r w:rsidRPr="0027475D">
        <w:t xml:space="preserve">As the set of candidate beams may change over the course of time in a cell, sometimes rapidly, efficient and fast signalling methods </w:t>
      </w:r>
      <w:r>
        <w:t>are needed</w:t>
      </w:r>
      <w:r w:rsidRPr="0027475D">
        <w:t xml:space="preserve"> for beam management. </w:t>
      </w:r>
      <w:r>
        <w:t>When UE is in the coverage of the serving cell but is served by using different beams or set of beams on different time instances, it is expected that L2 user plane configuration would not be impacted by the change of a serving beam. Thus</w:t>
      </w:r>
      <w:r w:rsidR="00C04680">
        <w:t>,</w:t>
      </w:r>
      <w:r>
        <w:t xml:space="preserve"> RRC signalling is not needed for beam management. Furthermore, involving RRC signalling to react always on these rapid changes could become quite costly and involve unnecessary signalling overhead as the ‘to and from’ messages are required even though the communication link was maintained.</w:t>
      </w:r>
    </w:p>
    <w:p w14:paraId="038B81A9" w14:textId="77777777" w:rsidR="003E414C" w:rsidRPr="005B2A97" w:rsidRDefault="003E414C" w:rsidP="003E414C">
      <w:pPr>
        <w:rPr>
          <w:b/>
        </w:rPr>
      </w:pPr>
      <w:r>
        <w:rPr>
          <w:b/>
        </w:rPr>
        <w:t>Proposal 3</w:t>
      </w:r>
      <w:r w:rsidRPr="0027475D">
        <w:rPr>
          <w:b/>
        </w:rPr>
        <w:t xml:space="preserve">: </w:t>
      </w:r>
      <w:r w:rsidRPr="00AF15A6">
        <w:t xml:space="preserve">L2 user plane configuration </w:t>
      </w:r>
      <w:r>
        <w:t>should</w:t>
      </w:r>
      <w:r w:rsidRPr="00AF15A6">
        <w:t xml:space="preserve"> not </w:t>
      </w:r>
      <w:r>
        <w:t xml:space="preserve">be </w:t>
      </w:r>
      <w:r w:rsidRPr="00AF15A6">
        <w:t>affected by the change of serving beam in the serving cell or the change of candidate beams in the set.</w:t>
      </w:r>
    </w:p>
    <w:p w14:paraId="19F9DB2E" w14:textId="77777777" w:rsidR="003E414C" w:rsidRDefault="003E414C" w:rsidP="003E414C">
      <w:r>
        <w:rPr>
          <w:b/>
        </w:rPr>
        <w:t>Proposal 4</w:t>
      </w:r>
      <w:r w:rsidRPr="00F3281F">
        <w:rPr>
          <w:b/>
        </w:rPr>
        <w:t xml:space="preserve">: </w:t>
      </w:r>
      <w:r>
        <w:t>Consider</w:t>
      </w:r>
      <w:r w:rsidRPr="00AF15A6">
        <w:t xml:space="preserve"> Beam Management procedure</w:t>
      </w:r>
      <w:r>
        <w:t>s</w:t>
      </w:r>
      <w:r w:rsidRPr="00AF15A6">
        <w:t>/techniques that have minimum</w:t>
      </w:r>
      <w:r>
        <w:t xml:space="preserve"> or no</w:t>
      </w:r>
      <w:r w:rsidRPr="00AF15A6">
        <w:t xml:space="preserve"> impact on RRC level signalling. </w:t>
      </w:r>
    </w:p>
    <w:p w14:paraId="215A42B0" w14:textId="77777777" w:rsidR="003E414C" w:rsidRDefault="003E414C" w:rsidP="003E414C">
      <w:r>
        <w:t>As discussed above, RRC signalling would be too slow and would cause too much overhead for beam management. On the other hand, L1 signalling is typically either periodic or under network control (UL grants), i.e., not triggered by the UE. Therefore, MAC level control suits best for the beam management. Beam level measurements should be carried out at MAC layer, UE triggered beam management events should be defined for MAC and MAC Control Elements can be used for beam management. These are discussed more in the subsequent sections.</w:t>
      </w:r>
    </w:p>
    <w:p w14:paraId="1EBD1EA6" w14:textId="6C0CB342" w:rsidR="003E414C" w:rsidRDefault="003E414C" w:rsidP="003E414C">
      <w:r w:rsidRPr="002E44DF">
        <w:rPr>
          <w:b/>
        </w:rPr>
        <w:t>Proposal 5:</w:t>
      </w:r>
      <w:r>
        <w:t xml:space="preserve"> MAC level beam management </w:t>
      </w:r>
      <w:r w:rsidR="00DD7AB2">
        <w:t>with beam level measurements and UE triggered beam management events are</w:t>
      </w:r>
      <w:r w:rsidR="00DD7AB2">
        <w:t xml:space="preserve"> </w:t>
      </w:r>
      <w:r>
        <w:t>specified for NR.</w:t>
      </w:r>
    </w:p>
    <w:p w14:paraId="584D8F6F" w14:textId="77777777" w:rsidR="00CD4C7B" w:rsidRPr="006E13D1" w:rsidRDefault="003E414C" w:rsidP="00CD4C7B">
      <w:pPr>
        <w:pStyle w:val="Heading1"/>
      </w:pPr>
      <w:r>
        <w:t>3</w:t>
      </w:r>
      <w:r>
        <w:tab/>
      </w:r>
      <w:r w:rsidRPr="00901890">
        <w:t>Measurements for Beam Management</w:t>
      </w:r>
    </w:p>
    <w:p w14:paraId="328479F4" w14:textId="77777777" w:rsidR="00CD4C7B" w:rsidRPr="006E13D1" w:rsidRDefault="003E414C" w:rsidP="00CD4C7B">
      <w:pPr>
        <w:pStyle w:val="Heading2"/>
      </w:pPr>
      <w:r>
        <w:t>3.1</w:t>
      </w:r>
      <w:r>
        <w:tab/>
      </w:r>
      <w:r w:rsidRPr="00901890">
        <w:rPr>
          <w:rFonts w:eastAsia="SimSun"/>
        </w:rPr>
        <w:t>Signals for Beam Management Measurements</w:t>
      </w:r>
    </w:p>
    <w:p w14:paraId="1F475D4F" w14:textId="77777777" w:rsidR="003E414C" w:rsidRPr="003E414C" w:rsidRDefault="003E414C" w:rsidP="003E414C">
      <w:r w:rsidRPr="003E414C">
        <w:t>In downlink beam management</w:t>
      </w:r>
      <w:r w:rsidR="002E44DF">
        <w:t>,</w:t>
      </w:r>
      <w:r w:rsidRPr="003E414C">
        <w:t xml:space="preserve"> UE </w:t>
      </w:r>
      <w:r w:rsidRPr="003E414C">
        <w:rPr>
          <w:iCs/>
        </w:rPr>
        <w:t>measures</w:t>
      </w:r>
      <w:r w:rsidRPr="003E414C">
        <w:rPr>
          <w:i/>
          <w:iCs/>
        </w:rPr>
        <w:t xml:space="preserve"> periodical cell and beam specific CSI RS</w:t>
      </w:r>
      <w:r w:rsidRPr="003E414C">
        <w:t>. Same CSI-RS can also be used for L3 mobility measurements. UE reports the measured/detected beams according to network configuration, e.g. N-highest quality beams or reports beams in beam groups.</w:t>
      </w:r>
      <w:r w:rsidR="002E44DF">
        <w:t xml:space="preserve"> </w:t>
      </w:r>
    </w:p>
    <w:p w14:paraId="0FD3671C" w14:textId="557F71BB" w:rsidR="003E414C" w:rsidRPr="003E414C" w:rsidRDefault="003E414C" w:rsidP="003E414C">
      <w:r w:rsidRPr="003E414C">
        <w:t xml:space="preserve">Out of the reported beams network may </w:t>
      </w:r>
      <w:r w:rsidR="000A1B9F">
        <w:t>allocate</w:t>
      </w:r>
      <w:r w:rsidR="000A1B9F" w:rsidRPr="003E414C">
        <w:t xml:space="preserve"> </w:t>
      </w:r>
      <w:r w:rsidRPr="003E414C">
        <w:t xml:space="preserve">beam or beams as PDCCH beams. Periodical </w:t>
      </w:r>
      <w:r w:rsidR="002E44DF">
        <w:t xml:space="preserve">reference </w:t>
      </w:r>
      <w:r w:rsidRPr="003E414C">
        <w:t xml:space="preserve">signals enable UE to track signal levels of the </w:t>
      </w:r>
      <w:r w:rsidR="002F447B">
        <w:t xml:space="preserve">allocated </w:t>
      </w:r>
      <w:r w:rsidRPr="003E414C">
        <w:t xml:space="preserve">PDCCH beam(s) and determine beam management actions such as triggering of beam reports to indicate </w:t>
      </w:r>
      <w:r w:rsidR="002E44DF">
        <w:t>the beam</w:t>
      </w:r>
      <w:r w:rsidR="002E44DF" w:rsidRPr="003E414C">
        <w:t xml:space="preserve"> </w:t>
      </w:r>
      <w:r w:rsidRPr="003E414C">
        <w:t xml:space="preserve">quality changes to network. Network may use the beam reports to </w:t>
      </w:r>
      <w:r w:rsidR="002F447B">
        <w:t>allocate the</w:t>
      </w:r>
      <w:r w:rsidR="002F447B" w:rsidRPr="003E414C">
        <w:t xml:space="preserve"> </w:t>
      </w:r>
      <w:r w:rsidRPr="003E414C">
        <w:t xml:space="preserve">UE with new PDCCH beam or command to switch to </w:t>
      </w:r>
      <w:r w:rsidR="002F447B">
        <w:t xml:space="preserve">an </w:t>
      </w:r>
      <w:r w:rsidRPr="003E414C">
        <w:t xml:space="preserve">alternative link. In addition, UE should be able to detect potential </w:t>
      </w:r>
      <w:r w:rsidR="002E44DF">
        <w:t>beam</w:t>
      </w:r>
      <w:r w:rsidR="002E44DF" w:rsidRPr="003E414C">
        <w:t xml:space="preserve"> </w:t>
      </w:r>
      <w:r w:rsidRPr="003E414C">
        <w:t>failures and initiate recovery actions based on the measurements on beam specific signals.</w:t>
      </w:r>
    </w:p>
    <w:p w14:paraId="3C27549F" w14:textId="77777777" w:rsidR="003E414C" w:rsidRPr="003E414C" w:rsidRDefault="003E414C" w:rsidP="003E414C">
      <w:pPr>
        <w:rPr>
          <w:lang w:val="en-US"/>
        </w:rPr>
      </w:pPr>
      <w:r w:rsidRPr="003E414C">
        <w:rPr>
          <w:b/>
          <w:lang w:val="en-US"/>
        </w:rPr>
        <w:t>Observation</w:t>
      </w:r>
      <w:r w:rsidR="00A3669E">
        <w:rPr>
          <w:b/>
          <w:lang w:val="en-US"/>
        </w:rPr>
        <w:t xml:space="preserve"> 2</w:t>
      </w:r>
      <w:r w:rsidRPr="003E414C">
        <w:rPr>
          <w:b/>
          <w:lang w:val="en-US"/>
        </w:rPr>
        <w:t>:</w:t>
      </w:r>
      <w:r w:rsidRPr="003E414C">
        <w:rPr>
          <w:lang w:val="en-US"/>
        </w:rPr>
        <w:t xml:space="preserve"> CSI-RS (additional RS) can be used for beam measurements</w:t>
      </w:r>
      <w:r w:rsidR="002E44DF">
        <w:rPr>
          <w:lang w:val="en-US"/>
        </w:rPr>
        <w:t>.</w:t>
      </w:r>
    </w:p>
    <w:p w14:paraId="4BE61B1F" w14:textId="77777777" w:rsidR="003E414C" w:rsidRPr="003E414C" w:rsidRDefault="002F10D1" w:rsidP="002F10D1">
      <w:pPr>
        <w:pStyle w:val="Heading2"/>
        <w:rPr>
          <w:lang w:val="en-US"/>
        </w:rPr>
      </w:pPr>
      <w:r>
        <w:rPr>
          <w:lang w:val="en-US"/>
        </w:rPr>
        <w:lastRenderedPageBreak/>
        <w:t>3</w:t>
      </w:r>
      <w:r w:rsidR="003E414C" w:rsidRPr="003E414C">
        <w:rPr>
          <w:lang w:val="en-US"/>
        </w:rPr>
        <w:t>.</w:t>
      </w:r>
      <w:r>
        <w:rPr>
          <w:lang w:val="en-US"/>
        </w:rPr>
        <w:t>2</w:t>
      </w:r>
      <w:r>
        <w:rPr>
          <w:lang w:val="en-US"/>
        </w:rPr>
        <w:tab/>
      </w:r>
      <w:r w:rsidR="003E414C" w:rsidRPr="003E414C">
        <w:rPr>
          <w:lang w:val="en-US"/>
        </w:rPr>
        <w:t>Measurement model for beam management.</w:t>
      </w:r>
    </w:p>
    <w:p w14:paraId="55AB596A" w14:textId="4B93DF21" w:rsidR="003E414C" w:rsidRPr="003E414C" w:rsidRDefault="003E414C" w:rsidP="003E414C">
      <w:pPr>
        <w:rPr>
          <w:lang w:val="en-US"/>
        </w:rPr>
      </w:pPr>
      <w:r w:rsidRPr="003E414C">
        <w:rPr>
          <w:lang w:val="en-US"/>
        </w:rPr>
        <w:t>Triggering of UE initiated beam management actions should be based on beam specific L1 measurements and L2</w:t>
      </w:r>
      <w:r w:rsidR="002E44DF">
        <w:rPr>
          <w:lang w:val="en-US"/>
        </w:rPr>
        <w:t xml:space="preserve"> (MAC)</w:t>
      </w:r>
      <w:r w:rsidRPr="003E414C">
        <w:rPr>
          <w:lang w:val="en-US"/>
        </w:rPr>
        <w:t xml:space="preserve"> filtering. L1 provides per beam measurements to higher layer, L2 (MAC), which applies further filtering of the measurement results. One potential way </w:t>
      </w:r>
      <w:r w:rsidR="002E44DF">
        <w:rPr>
          <w:lang w:val="en-US"/>
        </w:rPr>
        <w:t>c</w:t>
      </w:r>
      <w:r w:rsidRPr="003E414C">
        <w:rPr>
          <w:lang w:val="en-US"/>
        </w:rPr>
        <w:t xml:space="preserve">ould be to apply </w:t>
      </w:r>
      <w:r w:rsidR="002F10D1">
        <w:rPr>
          <w:lang w:val="en-US"/>
        </w:rPr>
        <w:t xml:space="preserve">for L2 </w:t>
      </w:r>
      <w:r w:rsidR="002E44DF">
        <w:rPr>
          <w:lang w:val="en-US"/>
        </w:rPr>
        <w:t xml:space="preserve">similar filtering as </w:t>
      </w:r>
      <w:r w:rsidRPr="003E414C">
        <w:rPr>
          <w:lang w:val="en-US"/>
        </w:rPr>
        <w:t>L3 filtering in LTE (moving average). Based on the L2 filtered measurements UE would determine whether a specific criteri</w:t>
      </w:r>
      <w:r w:rsidR="002F10D1">
        <w:rPr>
          <w:lang w:val="en-US"/>
        </w:rPr>
        <w:t>on</w:t>
      </w:r>
      <w:r w:rsidRPr="003E414C">
        <w:rPr>
          <w:lang w:val="en-US"/>
        </w:rPr>
        <w:t xml:space="preserve"> is fulfilled for </w:t>
      </w:r>
      <w:r w:rsidR="002F10D1">
        <w:rPr>
          <w:lang w:val="en-US"/>
        </w:rPr>
        <w:t xml:space="preserve">a </w:t>
      </w:r>
      <w:r w:rsidRPr="003E414C">
        <w:rPr>
          <w:lang w:val="en-US"/>
        </w:rPr>
        <w:t xml:space="preserve">beam management action: e.g. trigger beam reporting. </w:t>
      </w:r>
    </w:p>
    <w:p w14:paraId="29921997" w14:textId="567D2BB6" w:rsidR="003E414C" w:rsidRPr="003E414C" w:rsidRDefault="003E414C" w:rsidP="003E414C">
      <w:pPr>
        <w:rPr>
          <w:lang w:val="en-US"/>
        </w:rPr>
      </w:pPr>
      <w:r w:rsidRPr="003E414C">
        <w:rPr>
          <w:lang w:val="en-US"/>
        </w:rPr>
        <w:t>Benefits of applying 2 levels of filtering when determining beam management actions is avoid too quick/slow reaction to beam specific signal level changes. Typically</w:t>
      </w:r>
      <w:r w:rsidR="002F10D1">
        <w:rPr>
          <w:lang w:val="en-US"/>
        </w:rPr>
        <w:t>,</w:t>
      </w:r>
      <w:r w:rsidRPr="003E414C">
        <w:rPr>
          <w:lang w:val="en-US"/>
        </w:rPr>
        <w:t xml:space="preserve"> L1 measurements are fixed in the specification in a manner that L1 performs measurements according to required accuracy by collecting the minimum number of samples to form ‘L1 measurement’. L2 filtering </w:t>
      </w:r>
      <w:r w:rsidR="002F10D1">
        <w:rPr>
          <w:lang w:val="en-US"/>
        </w:rPr>
        <w:t>can be</w:t>
      </w:r>
      <w:r w:rsidRPr="003E414C">
        <w:rPr>
          <w:lang w:val="en-US"/>
        </w:rPr>
        <w:t xml:space="preserve"> configurable by </w:t>
      </w:r>
      <w:r w:rsidR="002F10D1">
        <w:rPr>
          <w:lang w:val="en-US"/>
        </w:rPr>
        <w:t xml:space="preserve">the </w:t>
      </w:r>
      <w:r w:rsidRPr="003E414C">
        <w:rPr>
          <w:lang w:val="en-US"/>
        </w:rPr>
        <w:t>network and considers also beam specific Time-to-Trigger to determine if a criteri</w:t>
      </w:r>
      <w:r w:rsidR="002F10D1">
        <w:rPr>
          <w:lang w:val="en-US"/>
        </w:rPr>
        <w:t>on</w:t>
      </w:r>
      <w:r w:rsidRPr="003E414C">
        <w:rPr>
          <w:lang w:val="en-US"/>
        </w:rPr>
        <w:t xml:space="preserve"> for beam management is fulfilled.</w:t>
      </w:r>
      <w:r w:rsidR="002F10D1">
        <w:rPr>
          <w:lang w:val="en-US"/>
        </w:rPr>
        <w:t xml:space="preserve"> The </w:t>
      </w:r>
      <w:r w:rsidRPr="003E414C">
        <w:rPr>
          <w:lang w:val="en-US"/>
        </w:rPr>
        <w:t xml:space="preserve">condition </w:t>
      </w:r>
      <w:r w:rsidR="002F10D1">
        <w:rPr>
          <w:lang w:val="en-US"/>
        </w:rPr>
        <w:t>has to be valid</w:t>
      </w:r>
      <w:r w:rsidRPr="003E414C">
        <w:rPr>
          <w:lang w:val="en-US"/>
        </w:rPr>
        <w:t xml:space="preserve"> for the duration of Time-to-trigger before a criteri</w:t>
      </w:r>
      <w:r w:rsidR="002F10D1">
        <w:rPr>
          <w:lang w:val="en-US"/>
        </w:rPr>
        <w:t>on</w:t>
      </w:r>
      <w:r w:rsidRPr="003E414C">
        <w:rPr>
          <w:lang w:val="en-US"/>
        </w:rPr>
        <w:t xml:space="preserve"> is considered to be fulfilled.</w:t>
      </w:r>
    </w:p>
    <w:p w14:paraId="64EC86C7" w14:textId="77777777" w:rsidR="003E414C" w:rsidRPr="003E414C" w:rsidRDefault="003E414C" w:rsidP="00DD7AB2">
      <w:pPr>
        <w:pStyle w:val="TH"/>
      </w:pPr>
      <w:r w:rsidRPr="003E414C">
        <w:rPr>
          <w:noProof/>
          <w:lang w:val="fi-FI" w:eastAsia="fi-FI"/>
        </w:rPr>
        <w:drawing>
          <wp:inline distT="0" distB="0" distL="0" distR="0" wp14:anchorId="473A49D4" wp14:editId="222F2E46">
            <wp:extent cx="5238422" cy="1952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46700" cy="1955711"/>
                    </a:xfrm>
                    <a:prstGeom prst="rect">
                      <a:avLst/>
                    </a:prstGeom>
                    <a:noFill/>
                    <a:ln>
                      <a:noFill/>
                    </a:ln>
                  </pic:spPr>
                </pic:pic>
              </a:graphicData>
            </a:graphic>
          </wp:inline>
        </w:drawing>
      </w:r>
    </w:p>
    <w:p w14:paraId="60FB60B9" w14:textId="53B22B2F" w:rsidR="003E414C" w:rsidRPr="003E414C" w:rsidRDefault="003E414C" w:rsidP="00DD7AB2">
      <w:pPr>
        <w:pStyle w:val="TF"/>
        <w:rPr>
          <w:lang w:val="en-US"/>
        </w:rPr>
      </w:pPr>
      <w:r w:rsidRPr="003E414C">
        <w:t xml:space="preserve">Figure </w:t>
      </w:r>
      <w:r w:rsidR="002F10D1">
        <w:t>2</w:t>
      </w:r>
      <w:r w:rsidR="002F10D1">
        <w:rPr>
          <w:lang w:val="en-US"/>
        </w:rPr>
        <w:t>:</w:t>
      </w:r>
      <w:r w:rsidR="002F10D1" w:rsidRPr="003E414C">
        <w:rPr>
          <w:lang w:val="en-US"/>
        </w:rPr>
        <w:t xml:space="preserve"> </w:t>
      </w:r>
      <w:r w:rsidRPr="003E414C">
        <w:rPr>
          <w:lang w:val="en-US"/>
        </w:rPr>
        <w:t>Measurement Model for Beam Management</w:t>
      </w:r>
    </w:p>
    <w:p w14:paraId="26BA90A5" w14:textId="77777777" w:rsidR="003E414C" w:rsidRPr="003E414C" w:rsidRDefault="003E414C" w:rsidP="003E414C">
      <w:pPr>
        <w:rPr>
          <w:b/>
          <w:lang w:val="en-US"/>
        </w:rPr>
      </w:pPr>
    </w:p>
    <w:p w14:paraId="5E4BD1F2" w14:textId="77777777" w:rsidR="003E414C" w:rsidRPr="003E414C" w:rsidRDefault="003E414C" w:rsidP="003E414C">
      <w:pPr>
        <w:rPr>
          <w:lang w:val="en-US"/>
        </w:rPr>
      </w:pPr>
      <w:r w:rsidRPr="00DD7AB2">
        <w:rPr>
          <w:b/>
          <w:lang w:val="en-US"/>
        </w:rPr>
        <w:t>Proposal</w:t>
      </w:r>
      <w:r w:rsidR="002F10D1" w:rsidRPr="00DD7AB2">
        <w:rPr>
          <w:b/>
          <w:lang w:val="en-US"/>
        </w:rPr>
        <w:t xml:space="preserve"> 6</w:t>
      </w:r>
      <w:r w:rsidRPr="00DD7AB2">
        <w:rPr>
          <w:b/>
          <w:lang w:val="en-US"/>
        </w:rPr>
        <w:t>:</w:t>
      </w:r>
      <w:r w:rsidRPr="003E414C">
        <w:rPr>
          <w:lang w:val="en-US"/>
        </w:rPr>
        <w:t xml:space="preserve"> L1 measurements and L2 filtering are used in NR beam management to determine UE event triggered actions</w:t>
      </w:r>
      <w:r w:rsidR="002F10D1">
        <w:rPr>
          <w:lang w:val="en-US"/>
        </w:rPr>
        <w:t>.</w:t>
      </w:r>
    </w:p>
    <w:p w14:paraId="1DC2201C" w14:textId="752F8748" w:rsidR="003E414C" w:rsidRPr="003E414C" w:rsidRDefault="00DD7AB2" w:rsidP="003E414C">
      <w:pPr>
        <w:pStyle w:val="Heading1"/>
      </w:pPr>
      <w:r>
        <w:t>4</w:t>
      </w:r>
      <w:r w:rsidR="003E414C" w:rsidRPr="003E414C">
        <w:tab/>
        <w:t>Events f</w:t>
      </w:r>
      <w:bookmarkStart w:id="1" w:name="_GoBack"/>
      <w:bookmarkEnd w:id="1"/>
      <w:r w:rsidR="003E414C" w:rsidRPr="003E414C">
        <w:t>or L2 Beam Management</w:t>
      </w:r>
    </w:p>
    <w:p w14:paraId="04825E40" w14:textId="627DA86A" w:rsidR="003E414C" w:rsidRPr="003E414C" w:rsidRDefault="003E414C" w:rsidP="003E414C">
      <w:pPr>
        <w:rPr>
          <w:lang w:val="en-US"/>
        </w:rPr>
      </w:pPr>
      <w:r w:rsidRPr="003E414C">
        <w:rPr>
          <w:lang w:val="en-US"/>
        </w:rPr>
        <w:t>For beam management</w:t>
      </w:r>
      <w:r w:rsidR="00395107">
        <w:rPr>
          <w:lang w:val="en-US"/>
        </w:rPr>
        <w:t>,</w:t>
      </w:r>
      <w:r w:rsidRPr="003E414C">
        <w:rPr>
          <w:lang w:val="en-US"/>
        </w:rPr>
        <w:t xml:space="preserve"> UE measures periodical beam and cell specific CSI-RS signals (CSI-RS for beam management or “additional RS”). Based on UE report</w:t>
      </w:r>
      <w:r w:rsidR="002C553B">
        <w:rPr>
          <w:lang w:val="en-US"/>
        </w:rPr>
        <w:t>s</w:t>
      </w:r>
      <w:r w:rsidRPr="003E414C">
        <w:rPr>
          <w:lang w:val="en-US"/>
        </w:rPr>
        <w:t xml:space="preserve"> of gNB DL TX beam indices/port identifiers</w:t>
      </w:r>
      <w:r w:rsidR="00395107">
        <w:rPr>
          <w:lang w:val="en-US"/>
        </w:rPr>
        <w:t>,</w:t>
      </w:r>
      <w:r w:rsidRPr="003E414C">
        <w:rPr>
          <w:lang w:val="en-US"/>
        </w:rPr>
        <w:t xml:space="preserve"> UE is </w:t>
      </w:r>
      <w:r w:rsidR="002071E8">
        <w:rPr>
          <w:lang w:val="en-US"/>
        </w:rPr>
        <w:t>allocated</w:t>
      </w:r>
      <w:r w:rsidRPr="003E414C">
        <w:rPr>
          <w:lang w:val="en-US"/>
        </w:rPr>
        <w:t xml:space="preserve"> </w:t>
      </w:r>
      <w:r w:rsidR="002071E8">
        <w:rPr>
          <w:lang w:val="en-US"/>
        </w:rPr>
        <w:t xml:space="preserve">one or more </w:t>
      </w:r>
      <w:r w:rsidRPr="003E414C">
        <w:rPr>
          <w:lang w:val="en-US"/>
        </w:rPr>
        <w:t>PDCCH beams</w:t>
      </w:r>
      <w:r w:rsidR="002071E8">
        <w:rPr>
          <w:lang w:val="en-US"/>
        </w:rPr>
        <w:t>.</w:t>
      </w:r>
      <w:r w:rsidRPr="003E414C">
        <w:rPr>
          <w:lang w:val="en-US"/>
        </w:rPr>
        <w:t xml:space="preserve"> PDCCH beams are used for DCI reception</w:t>
      </w:r>
      <w:r w:rsidR="002071E8">
        <w:rPr>
          <w:lang w:val="en-US"/>
        </w:rPr>
        <w:t>.</w:t>
      </w:r>
      <w:r w:rsidRPr="003E414C">
        <w:rPr>
          <w:lang w:val="en-US"/>
        </w:rPr>
        <w:t xml:space="preserve"> </w:t>
      </w:r>
      <w:r w:rsidR="002071E8">
        <w:rPr>
          <w:lang w:val="en-US"/>
        </w:rPr>
        <w:t>O</w:t>
      </w:r>
      <w:r w:rsidRPr="003E414C">
        <w:rPr>
          <w:lang w:val="en-US"/>
        </w:rPr>
        <w:t xml:space="preserve">ther reported beams may be used for data communication when indicated by DCI. </w:t>
      </w:r>
    </w:p>
    <w:p w14:paraId="18668329" w14:textId="21B5916D" w:rsidR="003E414C" w:rsidRPr="003E414C" w:rsidRDefault="002F447B" w:rsidP="003E414C">
      <w:pPr>
        <w:rPr>
          <w:lang w:val="en-US"/>
        </w:rPr>
      </w:pPr>
      <w:r>
        <w:rPr>
          <w:lang w:val="en-US"/>
        </w:rPr>
        <w:t xml:space="preserve">In a similar manner as there are mobility events defined at L3 for comparing neighboring cells to serving cells, it would be useful to define beam management events at L2 for comparing PDCCH beam(s) to other beams. A useful event could be similar to A3: </w:t>
      </w:r>
      <w:r w:rsidR="003E414C" w:rsidRPr="003E414C">
        <w:rPr>
          <w:lang w:val="en-US"/>
        </w:rPr>
        <w:t xml:space="preserve">A beam not </w:t>
      </w:r>
      <w:r w:rsidR="002071E8">
        <w:rPr>
          <w:lang w:val="en-US"/>
        </w:rPr>
        <w:t>allocated</w:t>
      </w:r>
      <w:r w:rsidR="002071E8" w:rsidRPr="003E414C">
        <w:rPr>
          <w:lang w:val="en-US"/>
        </w:rPr>
        <w:t xml:space="preserve"> </w:t>
      </w:r>
      <w:r w:rsidR="003E414C" w:rsidRPr="003E414C">
        <w:rPr>
          <w:lang w:val="en-US"/>
        </w:rPr>
        <w:t xml:space="preserve">for PDCCH reception becomes </w:t>
      </w:r>
      <w:r w:rsidR="002071E8">
        <w:rPr>
          <w:lang w:val="en-US"/>
        </w:rPr>
        <w:t xml:space="preserve">an </w:t>
      </w:r>
      <w:r w:rsidR="003E414C" w:rsidRPr="003E414C">
        <w:rPr>
          <w:lang w:val="en-US"/>
        </w:rPr>
        <w:t xml:space="preserve">offset </w:t>
      </w:r>
      <w:r w:rsidR="002071E8">
        <w:rPr>
          <w:lang w:val="en-US"/>
        </w:rPr>
        <w:t xml:space="preserve">better </w:t>
      </w:r>
      <w:r w:rsidR="003E414C" w:rsidRPr="003E414C">
        <w:rPr>
          <w:lang w:val="en-US"/>
        </w:rPr>
        <w:t xml:space="preserve">than current </w:t>
      </w:r>
      <w:r w:rsidR="002071E8">
        <w:rPr>
          <w:lang w:val="en-US"/>
        </w:rPr>
        <w:t xml:space="preserve">PDCCH </w:t>
      </w:r>
      <w:r w:rsidR="003E414C" w:rsidRPr="003E414C">
        <w:rPr>
          <w:lang w:val="en-US"/>
        </w:rPr>
        <w:t xml:space="preserve">beam or any of the beams </w:t>
      </w:r>
      <w:r w:rsidR="002071E8">
        <w:rPr>
          <w:lang w:val="en-US"/>
        </w:rPr>
        <w:t>allocated</w:t>
      </w:r>
      <w:r w:rsidR="002071E8" w:rsidRPr="003E414C">
        <w:rPr>
          <w:lang w:val="en-US"/>
        </w:rPr>
        <w:t xml:space="preserve"> </w:t>
      </w:r>
      <w:r w:rsidR="003E414C" w:rsidRPr="003E414C">
        <w:rPr>
          <w:lang w:val="en-US"/>
        </w:rPr>
        <w:t xml:space="preserve">for PDCCH reception. </w:t>
      </w:r>
      <w:r>
        <w:rPr>
          <w:lang w:val="en-US"/>
        </w:rPr>
        <w:t xml:space="preserve">Similar to mobility events, </w:t>
      </w:r>
      <w:r w:rsidR="00C04680">
        <w:rPr>
          <w:lang w:val="en-US"/>
        </w:rPr>
        <w:t>w</w:t>
      </w:r>
      <w:r w:rsidR="00C04680" w:rsidRPr="003E414C">
        <w:rPr>
          <w:lang w:val="en-US"/>
        </w:rPr>
        <w:t xml:space="preserve">hen </w:t>
      </w:r>
      <w:r w:rsidR="003E414C" w:rsidRPr="003E414C">
        <w:rPr>
          <w:lang w:val="en-US"/>
        </w:rPr>
        <w:t>this condition applies for the duration of configured Time-to-Trigger</w:t>
      </w:r>
      <w:r w:rsidR="00C04680">
        <w:rPr>
          <w:lang w:val="en-US"/>
        </w:rPr>
        <w:t xml:space="preserve"> for beam events,</w:t>
      </w:r>
      <w:r w:rsidR="003E414C" w:rsidRPr="003E414C">
        <w:rPr>
          <w:vertAlign w:val="subscript"/>
          <w:lang w:val="en-US"/>
        </w:rPr>
        <w:t xml:space="preserve"> </w:t>
      </w:r>
      <w:r w:rsidR="003E414C" w:rsidRPr="003E414C">
        <w:rPr>
          <w:lang w:val="en-US"/>
        </w:rPr>
        <w:t>the criteria is considered</w:t>
      </w:r>
      <w:r w:rsidR="003E414C" w:rsidRPr="003E414C">
        <w:rPr>
          <w:vertAlign w:val="subscript"/>
          <w:lang w:val="en-US"/>
        </w:rPr>
        <w:t xml:space="preserve"> </w:t>
      </w:r>
      <w:r w:rsidR="003E414C" w:rsidRPr="003E414C">
        <w:rPr>
          <w:lang w:val="en-US"/>
        </w:rPr>
        <w:t xml:space="preserve">to be </w:t>
      </w:r>
      <w:r w:rsidR="00C04680" w:rsidRPr="003E414C">
        <w:rPr>
          <w:lang w:val="en-US"/>
        </w:rPr>
        <w:t>fulfilled</w:t>
      </w:r>
      <w:r w:rsidR="003E414C" w:rsidRPr="003E414C">
        <w:rPr>
          <w:lang w:val="en-US"/>
        </w:rPr>
        <w:t>.</w:t>
      </w:r>
      <w:r w:rsidR="00C04680">
        <w:rPr>
          <w:lang w:val="en-US"/>
        </w:rPr>
        <w:t xml:space="preserve"> Once the event criteria are fulfilled, MAC layer should trigger the corresponding action: e.g., trigger a beam measurement report MAC CE.</w:t>
      </w:r>
    </w:p>
    <w:p w14:paraId="53EC2204" w14:textId="7B144B75" w:rsidR="003E414C" w:rsidRPr="003E414C" w:rsidRDefault="003E414C" w:rsidP="003E414C">
      <w:pPr>
        <w:rPr>
          <w:lang w:val="en-US"/>
        </w:rPr>
      </w:pPr>
      <w:r w:rsidRPr="00B01E1E">
        <w:rPr>
          <w:b/>
          <w:lang w:val="en-US"/>
        </w:rPr>
        <w:t xml:space="preserve">Proposal </w:t>
      </w:r>
      <w:r w:rsidR="00EC51EB" w:rsidRPr="00B01E1E">
        <w:rPr>
          <w:b/>
          <w:lang w:val="en-US"/>
        </w:rPr>
        <w:t>7</w:t>
      </w:r>
      <w:r w:rsidRPr="00B01E1E">
        <w:rPr>
          <w:b/>
          <w:lang w:val="en-US"/>
        </w:rPr>
        <w:t>:</w:t>
      </w:r>
      <w:r w:rsidRPr="003E414C">
        <w:rPr>
          <w:lang w:val="en-US"/>
        </w:rPr>
        <w:t xml:space="preserve"> Define </w:t>
      </w:r>
      <w:r w:rsidR="00C04680">
        <w:rPr>
          <w:lang w:val="en-US"/>
        </w:rPr>
        <w:t xml:space="preserve">beam </w:t>
      </w:r>
      <w:r w:rsidRPr="003E414C">
        <w:rPr>
          <w:lang w:val="en-US"/>
        </w:rPr>
        <w:t>measurement based beam management events for L2 beam management and corresponding actions</w:t>
      </w:r>
      <w:r w:rsidR="00A3669E">
        <w:rPr>
          <w:lang w:val="en-US"/>
        </w:rPr>
        <w:t>.</w:t>
      </w:r>
    </w:p>
    <w:p w14:paraId="24E1D11E" w14:textId="0DA3E033" w:rsidR="00CD4C7B" w:rsidRPr="006E13D1" w:rsidRDefault="00DD7AB2" w:rsidP="00CD4C7B">
      <w:pPr>
        <w:pStyle w:val="Heading1"/>
      </w:pPr>
      <w:r>
        <w:t>5</w:t>
      </w:r>
      <w:r w:rsidR="00CD4C7B" w:rsidRPr="006E13D1">
        <w:tab/>
      </w:r>
      <w:r>
        <w:t>Conclusions</w:t>
      </w:r>
    </w:p>
    <w:p w14:paraId="06202153" w14:textId="77777777" w:rsidR="00A9230D" w:rsidRPr="00AF15A6" w:rsidRDefault="00A9230D" w:rsidP="00A9230D">
      <w:r w:rsidRPr="00AF15A6">
        <w:t>In this contribution following observations were made:</w:t>
      </w:r>
    </w:p>
    <w:p w14:paraId="19AB3430" w14:textId="77777777" w:rsidR="00A9230D" w:rsidRPr="00AF15A6" w:rsidRDefault="00A9230D" w:rsidP="00A9230D">
      <w:r w:rsidRPr="00FE1C71">
        <w:rPr>
          <w:b/>
        </w:rPr>
        <w:t xml:space="preserve">Observation 1: </w:t>
      </w:r>
      <w:r w:rsidRPr="00AF15A6">
        <w:t>UE may be under coverage of multiple beams which could be used for communication</w:t>
      </w:r>
      <w:r>
        <w:t>.</w:t>
      </w:r>
    </w:p>
    <w:p w14:paraId="2BF503D0" w14:textId="77777777" w:rsidR="00B01E1E" w:rsidRPr="003E414C" w:rsidRDefault="00B01E1E" w:rsidP="00B01E1E">
      <w:pPr>
        <w:rPr>
          <w:lang w:val="en-US"/>
        </w:rPr>
      </w:pPr>
      <w:r w:rsidRPr="003E414C">
        <w:rPr>
          <w:b/>
          <w:lang w:val="en-US"/>
        </w:rPr>
        <w:t>Observation</w:t>
      </w:r>
      <w:r>
        <w:rPr>
          <w:b/>
          <w:lang w:val="en-US"/>
        </w:rPr>
        <w:t xml:space="preserve"> 2</w:t>
      </w:r>
      <w:r w:rsidRPr="003E414C">
        <w:rPr>
          <w:b/>
          <w:lang w:val="en-US"/>
        </w:rPr>
        <w:t>:</w:t>
      </w:r>
      <w:r w:rsidRPr="003E414C">
        <w:rPr>
          <w:lang w:val="en-US"/>
        </w:rPr>
        <w:t xml:space="preserve"> CSI-RS (additional RS) can be used for beam measurements</w:t>
      </w:r>
      <w:r>
        <w:rPr>
          <w:lang w:val="en-US"/>
        </w:rPr>
        <w:t>.</w:t>
      </w:r>
    </w:p>
    <w:p w14:paraId="55836BAA" w14:textId="77777777" w:rsidR="00A9230D" w:rsidRPr="00AF15A6" w:rsidRDefault="00A9230D" w:rsidP="00A9230D">
      <w:r w:rsidRPr="00AF15A6">
        <w:lastRenderedPageBreak/>
        <w:t>As a conclusion, based on the observations we propose following</w:t>
      </w:r>
      <w:r>
        <w:t>:</w:t>
      </w:r>
    </w:p>
    <w:p w14:paraId="2DC64C73" w14:textId="531EE971" w:rsidR="00A9230D" w:rsidRDefault="00A9230D" w:rsidP="00A9230D">
      <w:pPr>
        <w:rPr>
          <w:b/>
        </w:rPr>
      </w:pPr>
      <w:r w:rsidRPr="00F3281F">
        <w:rPr>
          <w:b/>
        </w:rPr>
        <w:t xml:space="preserve">Proposal 1: </w:t>
      </w:r>
      <w:r>
        <w:t>Consider</w:t>
      </w:r>
      <w:r w:rsidRPr="00AF15A6">
        <w:t xml:space="preserve"> Beam Management procedures/techniques to maintain connectivity between UE and the serving cell potentially via multiple beams.</w:t>
      </w:r>
    </w:p>
    <w:p w14:paraId="2B6F9CA3" w14:textId="77777777" w:rsidR="00A9230D" w:rsidRDefault="00A9230D" w:rsidP="00A9230D">
      <w:pPr>
        <w:rPr>
          <w:b/>
        </w:rPr>
      </w:pPr>
      <w:r>
        <w:rPr>
          <w:b/>
        </w:rPr>
        <w:t>Proposal 2</w:t>
      </w:r>
      <w:r w:rsidRPr="00ED0D2A">
        <w:rPr>
          <w:b/>
        </w:rPr>
        <w:t xml:space="preserve">: </w:t>
      </w:r>
      <w:r>
        <w:t>Consider</w:t>
      </w:r>
      <w:r w:rsidRPr="00AF15A6">
        <w:t xml:space="preserve"> Beam Management techniques to detect and recover beam level link failure when the connectivity is lost with the serving </w:t>
      </w:r>
      <w:r>
        <w:t>beam</w:t>
      </w:r>
      <w:r w:rsidRPr="00AF15A6">
        <w:t>.</w:t>
      </w:r>
    </w:p>
    <w:p w14:paraId="73D8F047" w14:textId="77777777" w:rsidR="00A9230D" w:rsidRPr="00AF15A6" w:rsidRDefault="00A9230D" w:rsidP="00A9230D">
      <w:pPr>
        <w:rPr>
          <w:b/>
        </w:rPr>
      </w:pPr>
      <w:r>
        <w:rPr>
          <w:b/>
        </w:rPr>
        <w:t>Proposal 3</w:t>
      </w:r>
      <w:r w:rsidRPr="0027475D">
        <w:rPr>
          <w:b/>
        </w:rPr>
        <w:t xml:space="preserve">: </w:t>
      </w:r>
      <w:r w:rsidRPr="00AF15A6">
        <w:t xml:space="preserve">L2 user plane configuration </w:t>
      </w:r>
      <w:r>
        <w:t>should</w:t>
      </w:r>
      <w:r w:rsidRPr="00AF15A6">
        <w:t xml:space="preserve"> not </w:t>
      </w:r>
      <w:r>
        <w:t xml:space="preserve">be </w:t>
      </w:r>
      <w:r w:rsidRPr="00AF15A6">
        <w:t>affected by the change of serving beam in the serving cell or the change of candidate beams in the set.</w:t>
      </w:r>
    </w:p>
    <w:p w14:paraId="6486D68A" w14:textId="77777777" w:rsidR="00A9230D" w:rsidRDefault="00A9230D" w:rsidP="00A9230D">
      <w:pPr>
        <w:rPr>
          <w:b/>
        </w:rPr>
      </w:pPr>
      <w:r>
        <w:rPr>
          <w:b/>
        </w:rPr>
        <w:t>Proposal 4</w:t>
      </w:r>
      <w:r w:rsidRPr="00F3281F">
        <w:rPr>
          <w:b/>
        </w:rPr>
        <w:t xml:space="preserve">: </w:t>
      </w:r>
      <w:r>
        <w:t>Consider</w:t>
      </w:r>
      <w:r w:rsidRPr="00AF15A6">
        <w:t xml:space="preserve"> Beam Management procedure</w:t>
      </w:r>
      <w:r>
        <w:t>s</w:t>
      </w:r>
      <w:r w:rsidRPr="00AF15A6">
        <w:t xml:space="preserve">/techniques that have minimum </w:t>
      </w:r>
      <w:r>
        <w:t xml:space="preserve">or no </w:t>
      </w:r>
      <w:r w:rsidRPr="00AF15A6">
        <w:t>impact on RRC level signalling.</w:t>
      </w:r>
      <w:r>
        <w:rPr>
          <w:b/>
        </w:rPr>
        <w:t xml:space="preserve"> </w:t>
      </w:r>
    </w:p>
    <w:p w14:paraId="3C4F6777" w14:textId="77777777" w:rsidR="00B01E1E" w:rsidRDefault="00B01E1E" w:rsidP="00B01E1E">
      <w:r w:rsidRPr="002E44DF">
        <w:rPr>
          <w:b/>
        </w:rPr>
        <w:t>Proposal 5:</w:t>
      </w:r>
      <w:r>
        <w:t xml:space="preserve"> MAC level beam management with beam level measurements and UE triggered beam management events are</w:t>
      </w:r>
      <w:r>
        <w:t xml:space="preserve"> </w:t>
      </w:r>
      <w:r>
        <w:t>specified for NR.</w:t>
      </w:r>
    </w:p>
    <w:p w14:paraId="3004A85E" w14:textId="77777777" w:rsidR="00A3669E" w:rsidRPr="003E414C" w:rsidRDefault="00A3669E" w:rsidP="00A3669E">
      <w:pPr>
        <w:rPr>
          <w:lang w:val="en-US"/>
        </w:rPr>
      </w:pPr>
      <w:r w:rsidRPr="00F57C03">
        <w:rPr>
          <w:b/>
          <w:lang w:val="en-US"/>
        </w:rPr>
        <w:t>Proposal 6:</w:t>
      </w:r>
      <w:r w:rsidRPr="003E414C">
        <w:rPr>
          <w:lang w:val="en-US"/>
        </w:rPr>
        <w:t xml:space="preserve"> L1 measurements and L2 filtering are used in NR beam management to determine UE event triggered actions</w:t>
      </w:r>
      <w:r>
        <w:rPr>
          <w:lang w:val="en-US"/>
        </w:rPr>
        <w:t>.</w:t>
      </w:r>
    </w:p>
    <w:p w14:paraId="3DBBE5A1" w14:textId="78C3EE42" w:rsidR="00CD4C7B" w:rsidRPr="00B01E1E" w:rsidRDefault="00A3669E" w:rsidP="00CD4C7B">
      <w:pPr>
        <w:rPr>
          <w:lang w:val="en-US"/>
        </w:rPr>
      </w:pPr>
      <w:r w:rsidRPr="00F57C03">
        <w:rPr>
          <w:b/>
          <w:lang w:val="en-US"/>
        </w:rPr>
        <w:t>Proposal 7:</w:t>
      </w:r>
      <w:r w:rsidRPr="003E414C">
        <w:rPr>
          <w:lang w:val="en-US"/>
        </w:rPr>
        <w:t xml:space="preserve"> Define </w:t>
      </w:r>
      <w:r w:rsidR="00B01E1E">
        <w:rPr>
          <w:lang w:val="en-US"/>
        </w:rPr>
        <w:t xml:space="preserve">beam </w:t>
      </w:r>
      <w:r w:rsidRPr="003E414C">
        <w:rPr>
          <w:lang w:val="en-US"/>
        </w:rPr>
        <w:t>measurement based beam management events for L2 beam management and corresponding actions</w:t>
      </w:r>
      <w:r>
        <w:rPr>
          <w:lang w:val="en-US"/>
        </w:rPr>
        <w:t>.</w:t>
      </w:r>
    </w:p>
    <w:p w14:paraId="6C653644" w14:textId="77777777" w:rsidR="00CD4C7B" w:rsidRPr="006E13D1" w:rsidRDefault="00CD4C7B" w:rsidP="00CD4C7B">
      <w:pPr>
        <w:pStyle w:val="Heading1"/>
      </w:pPr>
      <w:r w:rsidRPr="006E13D1">
        <w:t>References</w:t>
      </w:r>
    </w:p>
    <w:p w14:paraId="7E14F9DC" w14:textId="77777777" w:rsidR="00A3669E" w:rsidRDefault="00A3669E" w:rsidP="00A3669E">
      <w:pPr>
        <w:numPr>
          <w:ilvl w:val="0"/>
          <w:numId w:val="4"/>
        </w:numPr>
        <w:overflowPunct w:val="0"/>
        <w:autoSpaceDE w:val="0"/>
        <w:autoSpaceDN w:val="0"/>
        <w:adjustRightInd w:val="0"/>
        <w:textAlignment w:val="baseline"/>
      </w:pPr>
      <w:bookmarkStart w:id="2" w:name="_Ref75086397"/>
      <w:r w:rsidRPr="00AF15A6">
        <w:rPr>
          <w:iCs/>
        </w:rPr>
        <w:t>R2-16</w:t>
      </w:r>
      <w:r>
        <w:rPr>
          <w:iCs/>
        </w:rPr>
        <w:t>3437</w:t>
      </w:r>
      <w:r w:rsidRPr="00AF15A6">
        <w:rPr>
          <w:iCs/>
        </w:rPr>
        <w:t xml:space="preserve">, </w:t>
      </w:r>
      <w:r w:rsidRPr="00AF15A6">
        <w:rPr>
          <w:i/>
          <w:iCs/>
        </w:rPr>
        <w:t>Beam terminology</w:t>
      </w:r>
      <w:r w:rsidRPr="00AF15A6">
        <w:rPr>
          <w:iCs/>
        </w:rPr>
        <w:t>, Nokia</w:t>
      </w:r>
    </w:p>
    <w:bookmarkEnd w:id="2"/>
    <w:p w14:paraId="05C271DA" w14:textId="05EB127B" w:rsidR="00CD4C7B" w:rsidRPr="006E13D1" w:rsidRDefault="00CD4C7B" w:rsidP="00B01E1E">
      <w:pPr>
        <w:overflowPunct w:val="0"/>
        <w:autoSpaceDE w:val="0"/>
        <w:autoSpaceDN w:val="0"/>
        <w:adjustRightInd w:val="0"/>
        <w:textAlignment w:val="baseline"/>
      </w:pPr>
    </w:p>
    <w:p w14:paraId="0F96653B" w14:textId="77777777" w:rsidR="00CD4C7B" w:rsidRPr="006E13D1" w:rsidRDefault="00CD4C7B" w:rsidP="00CD4C7B"/>
    <w:p w14:paraId="17B64248" w14:textId="77777777" w:rsidR="00CD4C7B" w:rsidRDefault="00CD4C7B" w:rsidP="00CD4C7B"/>
    <w:p w14:paraId="46198053"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553F9" w14:textId="77777777" w:rsidR="00CC37BB" w:rsidRDefault="00CC37BB">
      <w:r>
        <w:separator/>
      </w:r>
    </w:p>
  </w:endnote>
  <w:endnote w:type="continuationSeparator" w:id="0">
    <w:p w14:paraId="32E4132B" w14:textId="77777777" w:rsidR="00CC37BB" w:rsidRDefault="00CC3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D684B" w14:textId="77777777" w:rsidR="00CC37BB" w:rsidRDefault="00CC37BB">
      <w:r>
        <w:separator/>
      </w:r>
    </w:p>
  </w:footnote>
  <w:footnote w:type="continuationSeparator" w:id="0">
    <w:p w14:paraId="108AECD3" w14:textId="77777777" w:rsidR="00CC37BB" w:rsidRDefault="00CC37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A1B9F"/>
    <w:rsid w:val="000B7BCF"/>
    <w:rsid w:val="000C522B"/>
    <w:rsid w:val="000D58AB"/>
    <w:rsid w:val="00145075"/>
    <w:rsid w:val="001741A0"/>
    <w:rsid w:val="00190AA1"/>
    <w:rsid w:val="00194CD0"/>
    <w:rsid w:val="001B49C9"/>
    <w:rsid w:val="001F168B"/>
    <w:rsid w:val="001F7831"/>
    <w:rsid w:val="00204045"/>
    <w:rsid w:val="002071E8"/>
    <w:rsid w:val="0022606D"/>
    <w:rsid w:val="002747EC"/>
    <w:rsid w:val="002855BF"/>
    <w:rsid w:val="002C553B"/>
    <w:rsid w:val="002E44DF"/>
    <w:rsid w:val="002F0D22"/>
    <w:rsid w:val="002F10D1"/>
    <w:rsid w:val="002F447B"/>
    <w:rsid w:val="003172DC"/>
    <w:rsid w:val="00326069"/>
    <w:rsid w:val="0035462D"/>
    <w:rsid w:val="00395107"/>
    <w:rsid w:val="003B40AD"/>
    <w:rsid w:val="003C4E37"/>
    <w:rsid w:val="003E16BE"/>
    <w:rsid w:val="003E414C"/>
    <w:rsid w:val="00401855"/>
    <w:rsid w:val="00477455"/>
    <w:rsid w:val="004D3578"/>
    <w:rsid w:val="004D380D"/>
    <w:rsid w:val="004E213A"/>
    <w:rsid w:val="00503171"/>
    <w:rsid w:val="005046A9"/>
    <w:rsid w:val="00506C28"/>
    <w:rsid w:val="00534DA0"/>
    <w:rsid w:val="00543E6C"/>
    <w:rsid w:val="00565087"/>
    <w:rsid w:val="0056573F"/>
    <w:rsid w:val="005C4B0A"/>
    <w:rsid w:val="00611566"/>
    <w:rsid w:val="00646D99"/>
    <w:rsid w:val="00656910"/>
    <w:rsid w:val="006C66D8"/>
    <w:rsid w:val="006D1E24"/>
    <w:rsid w:val="006E1417"/>
    <w:rsid w:val="006F6A2C"/>
    <w:rsid w:val="00734A5B"/>
    <w:rsid w:val="00744E76"/>
    <w:rsid w:val="00757D40"/>
    <w:rsid w:val="00781F0F"/>
    <w:rsid w:val="0078727C"/>
    <w:rsid w:val="0079049D"/>
    <w:rsid w:val="007B18D8"/>
    <w:rsid w:val="007C095F"/>
    <w:rsid w:val="007E649D"/>
    <w:rsid w:val="008028A4"/>
    <w:rsid w:val="00813245"/>
    <w:rsid w:val="008768CA"/>
    <w:rsid w:val="00877EF9"/>
    <w:rsid w:val="00880559"/>
    <w:rsid w:val="008B5306"/>
    <w:rsid w:val="0090271F"/>
    <w:rsid w:val="00902DB9"/>
    <w:rsid w:val="0090466A"/>
    <w:rsid w:val="00936071"/>
    <w:rsid w:val="00940212"/>
    <w:rsid w:val="00942EC2"/>
    <w:rsid w:val="00961B32"/>
    <w:rsid w:val="00974BB0"/>
    <w:rsid w:val="00992502"/>
    <w:rsid w:val="009A0AF3"/>
    <w:rsid w:val="009B07CD"/>
    <w:rsid w:val="009C19E9"/>
    <w:rsid w:val="00A10F02"/>
    <w:rsid w:val="00A204CA"/>
    <w:rsid w:val="00A3669E"/>
    <w:rsid w:val="00A53724"/>
    <w:rsid w:val="00A82346"/>
    <w:rsid w:val="00A9230D"/>
    <w:rsid w:val="00A9671C"/>
    <w:rsid w:val="00AA1553"/>
    <w:rsid w:val="00AC667C"/>
    <w:rsid w:val="00B01E1E"/>
    <w:rsid w:val="00B15449"/>
    <w:rsid w:val="00B47FD1"/>
    <w:rsid w:val="00B516BB"/>
    <w:rsid w:val="00C04680"/>
    <w:rsid w:val="00C12B51"/>
    <w:rsid w:val="00C24650"/>
    <w:rsid w:val="00C33079"/>
    <w:rsid w:val="00C83A13"/>
    <w:rsid w:val="00C92967"/>
    <w:rsid w:val="00CA3D0C"/>
    <w:rsid w:val="00CA654B"/>
    <w:rsid w:val="00CC37BB"/>
    <w:rsid w:val="00CD4C7B"/>
    <w:rsid w:val="00D738D6"/>
    <w:rsid w:val="00D80795"/>
    <w:rsid w:val="00D87E00"/>
    <w:rsid w:val="00D9134D"/>
    <w:rsid w:val="00D96D11"/>
    <w:rsid w:val="00DA7A03"/>
    <w:rsid w:val="00DB1818"/>
    <w:rsid w:val="00DC309B"/>
    <w:rsid w:val="00DC4DA2"/>
    <w:rsid w:val="00DD7AB2"/>
    <w:rsid w:val="00E62835"/>
    <w:rsid w:val="00E77645"/>
    <w:rsid w:val="00E83697"/>
    <w:rsid w:val="00EC4A25"/>
    <w:rsid w:val="00EC51EB"/>
    <w:rsid w:val="00F025A2"/>
    <w:rsid w:val="00F07388"/>
    <w:rsid w:val="00F2026E"/>
    <w:rsid w:val="00F2210A"/>
    <w:rsid w:val="00F37743"/>
    <w:rsid w:val="00F54A3D"/>
    <w:rsid w:val="00F653B8"/>
    <w:rsid w:val="00F71B89"/>
    <w:rsid w:val="00F7353C"/>
    <w:rsid w:val="00F76F8F"/>
    <w:rsid w:val="00F900A4"/>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76DA49"/>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alloonText">
    <w:name w:val="Balloon Text"/>
    <w:basedOn w:val="Normal"/>
    <w:link w:val="BalloonTextChar"/>
    <w:rsid w:val="002F10D1"/>
    <w:pPr>
      <w:spacing w:after="0"/>
    </w:pPr>
    <w:rPr>
      <w:rFonts w:ascii="Segoe UI" w:hAnsi="Segoe UI" w:cs="Segoe UI"/>
      <w:sz w:val="18"/>
      <w:szCs w:val="18"/>
    </w:rPr>
  </w:style>
  <w:style w:type="character" w:customStyle="1" w:styleId="BalloonTextChar">
    <w:name w:val="Balloon Text Char"/>
    <w:basedOn w:val="DefaultParagraphFont"/>
    <w:link w:val="BalloonText"/>
    <w:rsid w:val="002F10D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SP-5AIRPNAIUNRU-859666464-22</_dlc_DocId>
    <_dlc_DocIdUrl xmlns="71c5aaf6-e6ce-465b-b873-5148d2a4c105">
      <Url>https://nokia.sharepoint.com/sites/c5g/e2earch/_layouts/15/DocIdRedir.aspx?ID=SP-5AIRPNAIUNRU-859666464-22</Url>
      <Description>SP-5AIRPNAIUNRU-859666464-22</Description>
    </_dlc_DocIdUrl>
  </documentManagement>
</p:properties>
</file>

<file path=customXml/itemProps1.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2.xml><?xml version="1.0" encoding="utf-8"?>
<ds:datastoreItem xmlns:ds="http://schemas.openxmlformats.org/officeDocument/2006/customXml" ds:itemID="{B8C68BC2-137A-4488-A8A4-6EC7B0C9D56C}">
  <ds:schemaRefs>
    <ds:schemaRef ds:uri="http://schemas.microsoft.com/sharepoint/events"/>
  </ds:schemaRefs>
</ds:datastoreItem>
</file>

<file path=customXml/itemProps3.xml><?xml version="1.0" encoding="utf-8"?>
<ds:datastoreItem xmlns:ds="http://schemas.openxmlformats.org/officeDocument/2006/customXml" ds:itemID="{D7C1671C-A926-4F1D-BD7B-ED248781F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7B8F69-B404-4EBE-BC1C-6BBCF2F1DAA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4</Pages>
  <Words>1154</Words>
  <Characters>9351</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10485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Malkamaki, Esa (Nokia - FI/Espoo)</dc:creator>
  <cp:lastModifiedBy>Esa Malkamäki</cp:lastModifiedBy>
  <cp:revision>3</cp:revision>
  <dcterms:created xsi:type="dcterms:W3CDTF">2017-03-24T23:02:00Z</dcterms:created>
  <dcterms:modified xsi:type="dcterms:W3CDTF">2017-03-24T23:18:00Z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a6a3086c-f7f3-4fa4-82d2-786b51f8d760</vt:lpwstr>
  </property>
</Properties>
</file>